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4C117" w14:textId="77777777" w:rsidR="0031660E" w:rsidRDefault="0031660E" w:rsidP="0031660E">
      <w:pPr>
        <w:pStyle w:val="NoSpacing"/>
      </w:pPr>
    </w:p>
    <w:p w14:paraId="653A2835" w14:textId="77777777" w:rsidR="0057006A" w:rsidRDefault="0057006A" w:rsidP="0057006A">
      <w:pPr>
        <w:spacing w:line="242" w:lineRule="auto"/>
        <w:rPr>
          <w:sz w:val="24"/>
          <w:szCs w:val="24"/>
        </w:rPr>
      </w:pPr>
      <w:r>
        <w:rPr>
          <w:sz w:val="24"/>
          <w:szCs w:val="24"/>
        </w:rPr>
        <w:t>We were excited to launch the #</w:t>
      </w:r>
      <w:proofErr w:type="spellStart"/>
      <w:r>
        <w:rPr>
          <w:sz w:val="24"/>
          <w:szCs w:val="24"/>
        </w:rPr>
        <w:t>OurNorth</w:t>
      </w:r>
      <w:proofErr w:type="spellEnd"/>
      <w:r>
        <w:rPr>
          <w:sz w:val="24"/>
          <w:szCs w:val="24"/>
        </w:rPr>
        <w:t xml:space="preserve"> campaign in July to highlight what the Northern Housing Consortium is asking the next government to do to achieve housing policy that really works for the North. </w:t>
      </w:r>
    </w:p>
    <w:p w14:paraId="35423284" w14:textId="72E9E39F" w:rsidR="007212C4" w:rsidRDefault="000325FA">
      <w:pPr>
        <w:spacing w:line="249" w:lineRule="auto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Calibri"/>
          <w:sz w:val="24"/>
          <w:szCs w:val="24"/>
        </w:rPr>
        <w:t>Th</w:t>
      </w:r>
      <w:r w:rsidR="00A66E33">
        <w:rPr>
          <w:rFonts w:cs="Calibri"/>
          <w:sz w:val="24"/>
          <w:szCs w:val="24"/>
        </w:rPr>
        <w:t xml:space="preserve">is stage of the </w:t>
      </w:r>
      <w:r>
        <w:rPr>
          <w:rFonts w:cs="Calibri"/>
          <w:sz w:val="24"/>
          <w:szCs w:val="24"/>
        </w:rPr>
        <w:t xml:space="preserve">campaign will demonstrate the great work </w:t>
      </w:r>
      <w:r w:rsidR="00A66E33">
        <w:rPr>
          <w:rFonts w:cs="Calibri"/>
          <w:sz w:val="24"/>
          <w:szCs w:val="24"/>
        </w:rPr>
        <w:t xml:space="preserve">NHC members </w:t>
      </w:r>
      <w:r>
        <w:rPr>
          <w:rFonts w:cs="Calibri"/>
          <w:sz w:val="24"/>
          <w:szCs w:val="24"/>
        </w:rPr>
        <w:t xml:space="preserve">are doing across the North to drive up delivery of affordable homes. </w:t>
      </w:r>
    </w:p>
    <w:p w14:paraId="4798C32D" w14:textId="77777777" w:rsidR="007212C4" w:rsidRDefault="007212C4">
      <w:pPr>
        <w:suppressAutoHyphens w:val="0"/>
        <w:spacing w:after="0" w:line="240" w:lineRule="auto"/>
        <w:textAlignment w:val="auto"/>
        <w:rPr>
          <w:rFonts w:cs="Calibri"/>
          <w:b/>
          <w:bCs/>
          <w:sz w:val="24"/>
          <w:szCs w:val="24"/>
        </w:rPr>
      </w:pPr>
    </w:p>
    <w:p w14:paraId="4A846B4A" w14:textId="77777777" w:rsidR="007212C4" w:rsidRPr="00100AEC" w:rsidRDefault="000325FA">
      <w:pPr>
        <w:suppressAutoHyphens w:val="0"/>
        <w:spacing w:after="0" w:line="240" w:lineRule="auto"/>
        <w:textAlignment w:val="auto"/>
        <w:rPr>
          <w:rFonts w:cs="Calibri"/>
          <w:b/>
          <w:bCs/>
          <w:sz w:val="24"/>
          <w:szCs w:val="24"/>
        </w:rPr>
      </w:pPr>
      <w:r w:rsidRPr="00100AEC">
        <w:rPr>
          <w:rFonts w:cs="Calibri"/>
          <w:b/>
          <w:bCs/>
          <w:sz w:val="24"/>
          <w:szCs w:val="24"/>
        </w:rPr>
        <w:t xml:space="preserve">Our key asks: </w:t>
      </w:r>
    </w:p>
    <w:p w14:paraId="5514DCD5" w14:textId="77777777" w:rsidR="007212C4" w:rsidRDefault="007212C4">
      <w:pPr>
        <w:suppressAutoHyphens w:val="0"/>
        <w:spacing w:after="0" w:line="240" w:lineRule="auto"/>
        <w:textAlignment w:val="auto"/>
        <w:rPr>
          <w:rFonts w:cs="Calibri"/>
          <w:b/>
          <w:bCs/>
          <w:sz w:val="24"/>
          <w:szCs w:val="24"/>
        </w:rPr>
      </w:pPr>
    </w:p>
    <w:p w14:paraId="1C68C740" w14:textId="77777777" w:rsidR="007212C4" w:rsidRDefault="000325FA">
      <w:pPr>
        <w:suppressAutoHyphens w:val="0"/>
        <w:spacing w:after="0" w:line="240" w:lineRule="auto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 deliver for #</w:t>
      </w:r>
      <w:proofErr w:type="spellStart"/>
      <w:r>
        <w:rPr>
          <w:rFonts w:cs="Calibri"/>
          <w:sz w:val="24"/>
          <w:szCs w:val="24"/>
        </w:rPr>
        <w:t>OurNorth</w:t>
      </w:r>
      <w:proofErr w:type="spellEnd"/>
      <w:r>
        <w:rPr>
          <w:rFonts w:cs="Calibri"/>
          <w:sz w:val="24"/>
          <w:szCs w:val="24"/>
        </w:rPr>
        <w:t>, the next Government must:</w:t>
      </w:r>
    </w:p>
    <w:p w14:paraId="7AB09CFE" w14:textId="77777777" w:rsidR="007212C4" w:rsidRDefault="007212C4">
      <w:pPr>
        <w:suppressAutoHyphens w:val="0"/>
        <w:spacing w:after="0" w:line="240" w:lineRule="auto"/>
        <w:textAlignment w:val="auto"/>
        <w:rPr>
          <w:rFonts w:cs="Calibri"/>
          <w:b/>
          <w:bCs/>
          <w:sz w:val="24"/>
          <w:szCs w:val="24"/>
        </w:rPr>
      </w:pPr>
    </w:p>
    <w:p w14:paraId="6483A5B2" w14:textId="77777777" w:rsidR="007212C4" w:rsidRDefault="000325FA">
      <w:pPr>
        <w:numPr>
          <w:ilvl w:val="0"/>
          <w:numId w:val="2"/>
        </w:numPr>
        <w:suppressAutoHyphens w:val="0"/>
        <w:spacing w:after="0" w:line="240" w:lineRule="auto"/>
        <w:textAlignment w:val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Drive up quality in our private rented sector through a flexible regeneration fund</w:t>
      </w:r>
    </w:p>
    <w:p w14:paraId="29788D62" w14:textId="77777777" w:rsidR="007212C4" w:rsidRDefault="000325FA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Support the delivery of new affordable homes in the North</w:t>
      </w:r>
    </w:p>
    <w:p w14:paraId="10D4BBC6" w14:textId="77777777" w:rsidR="007212C4" w:rsidRDefault="000325FA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Create the capacity our local authorities need to deliver on their housing ambitions</w:t>
      </w:r>
    </w:p>
    <w:p w14:paraId="4C34663B" w14:textId="77777777" w:rsidR="007212C4" w:rsidRDefault="007212C4">
      <w:pPr>
        <w:suppressAutoHyphens w:val="0"/>
        <w:spacing w:after="0" w:line="240" w:lineRule="auto"/>
        <w:textAlignment w:val="auto"/>
        <w:rPr>
          <w:rFonts w:eastAsia="Times New Roman" w:cs="Calibri"/>
          <w:sz w:val="24"/>
          <w:szCs w:val="24"/>
        </w:rPr>
      </w:pPr>
    </w:p>
    <w:p w14:paraId="1BCF37AA" w14:textId="29A9D1FF" w:rsidR="00F04D3E" w:rsidRDefault="00F04D3E">
      <w:pPr>
        <w:suppressAutoHyphens w:val="0"/>
        <w:spacing w:after="0" w:line="240" w:lineRule="auto"/>
        <w:textAlignment w:val="auto"/>
        <w:rPr>
          <w:rFonts w:eastAsia="Times New Roman" w:cs="Calibri"/>
          <w:sz w:val="24"/>
          <w:szCs w:val="24"/>
          <w:shd w:val="clear" w:color="auto" w:fill="FFFF00"/>
        </w:rPr>
      </w:pPr>
    </w:p>
    <w:p w14:paraId="4B2719C7" w14:textId="55593476" w:rsidR="00F04D3E" w:rsidRPr="00F04D3E" w:rsidRDefault="00F04D3E" w:rsidP="00F04D3E">
      <w:pPr>
        <w:rPr>
          <w:sz w:val="24"/>
          <w:szCs w:val="24"/>
        </w:rPr>
      </w:pPr>
      <w:r w:rsidRPr="00F04D3E">
        <w:rPr>
          <w:sz w:val="24"/>
          <w:szCs w:val="24"/>
        </w:rPr>
        <w:t>Look out for details of other aspects of the #</w:t>
      </w:r>
      <w:proofErr w:type="spellStart"/>
      <w:r w:rsidRPr="00F04D3E">
        <w:rPr>
          <w:sz w:val="24"/>
          <w:szCs w:val="24"/>
        </w:rPr>
        <w:t>OurNorth</w:t>
      </w:r>
      <w:proofErr w:type="spellEnd"/>
      <w:r w:rsidRPr="00F04D3E">
        <w:rPr>
          <w:sz w:val="24"/>
          <w:szCs w:val="24"/>
        </w:rPr>
        <w:t xml:space="preserve"> campaign on our website over the coming weeks.</w:t>
      </w:r>
    </w:p>
    <w:p w14:paraId="4BD86DC3" w14:textId="77777777" w:rsidR="007212C4" w:rsidRPr="00100AEC" w:rsidRDefault="007212C4">
      <w:pPr>
        <w:spacing w:line="249" w:lineRule="auto"/>
        <w:rPr>
          <w:rFonts w:cs="Calibri"/>
          <w:b/>
          <w:bCs/>
          <w:sz w:val="24"/>
          <w:szCs w:val="24"/>
          <w:lang w:eastAsia="en-GB"/>
        </w:rPr>
      </w:pPr>
    </w:p>
    <w:p w14:paraId="48F7A41C" w14:textId="77777777" w:rsidR="007212C4" w:rsidRPr="00100AEC" w:rsidRDefault="000325FA">
      <w:pPr>
        <w:spacing w:line="249" w:lineRule="auto"/>
        <w:rPr>
          <w:rFonts w:cs="Calibri"/>
          <w:b/>
          <w:bCs/>
          <w:sz w:val="24"/>
          <w:szCs w:val="24"/>
          <w:lang w:eastAsia="en-GB"/>
        </w:rPr>
      </w:pPr>
      <w:r w:rsidRPr="00100AEC">
        <w:rPr>
          <w:rFonts w:cs="Calibri"/>
          <w:b/>
          <w:bCs/>
          <w:sz w:val="24"/>
          <w:szCs w:val="24"/>
          <w:lang w:eastAsia="en-GB"/>
        </w:rPr>
        <w:t>The Case Studies</w:t>
      </w:r>
    </w:p>
    <w:p w14:paraId="5F5FB0F1" w14:textId="2E72987D" w:rsidR="007212C4" w:rsidRDefault="000325FA">
      <w:pPr>
        <w:spacing w:line="249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 xml:space="preserve">We are looking for examples of schemes funded through the </w:t>
      </w:r>
      <w:r w:rsidR="00A66E33">
        <w:rPr>
          <w:rFonts w:cs="Calibri"/>
          <w:sz w:val="24"/>
          <w:szCs w:val="24"/>
          <w:lang w:eastAsia="en-GB"/>
        </w:rPr>
        <w:t xml:space="preserve">Homes England </w:t>
      </w:r>
      <w:r>
        <w:rPr>
          <w:rFonts w:cs="Calibri"/>
          <w:sz w:val="24"/>
          <w:szCs w:val="24"/>
          <w:lang w:eastAsia="en-GB"/>
        </w:rPr>
        <w:t>Affordable Homes Programme (AHP) to feature as case studies in this campaign.</w:t>
      </w:r>
    </w:p>
    <w:p w14:paraId="75140788" w14:textId="30AE3A14" w:rsidR="007212C4" w:rsidRDefault="000325FA">
      <w:pPr>
        <w:spacing w:line="249" w:lineRule="auto"/>
      </w:pPr>
      <w:r>
        <w:rPr>
          <w:rFonts w:cs="Calibri"/>
          <w:sz w:val="24"/>
          <w:szCs w:val="24"/>
          <w:lang w:eastAsia="en-GB"/>
        </w:rPr>
        <w:t>We know what an important role the Affordable Homes Programme plays in the North, particularly as other funds have begun to be geographically targeted on areas of ‘high affordability pressure’.</w:t>
      </w:r>
      <w:r w:rsidR="00A66E33">
        <w:rPr>
          <w:rFonts w:cs="Calibri"/>
          <w:sz w:val="24"/>
          <w:szCs w:val="24"/>
          <w:lang w:eastAsia="en-GB"/>
        </w:rPr>
        <w:t xml:space="preserve"> This targeting excludes the vast majority of the North – making the Affordable Homes Programme even more important to our communities.</w:t>
      </w:r>
      <w:r>
        <w:rPr>
          <w:rFonts w:cs="Calibri"/>
          <w:sz w:val="24"/>
          <w:szCs w:val="24"/>
          <w:lang w:eastAsia="en-GB"/>
        </w:rPr>
        <w:t xml:space="preserve"> </w:t>
      </w:r>
    </w:p>
    <w:p w14:paraId="1C71E186" w14:textId="4EC4036C" w:rsidR="007212C4" w:rsidRDefault="000325FA">
      <w:pPr>
        <w:spacing w:line="249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 xml:space="preserve">This campaign </w:t>
      </w:r>
      <w:r w:rsidR="00522C64">
        <w:rPr>
          <w:rFonts w:cs="Calibri"/>
          <w:sz w:val="24"/>
          <w:szCs w:val="24"/>
          <w:lang w:eastAsia="en-GB"/>
        </w:rPr>
        <w:t xml:space="preserve">will be positive and optimistic – and </w:t>
      </w:r>
      <w:r>
        <w:rPr>
          <w:rFonts w:cs="Calibri"/>
          <w:sz w:val="24"/>
          <w:szCs w:val="24"/>
          <w:lang w:eastAsia="en-GB"/>
        </w:rPr>
        <w:t xml:space="preserve">is intended to showcase the great homes and places NHC members have delivered using AHP funding, in the run up to any Spending Review.  </w:t>
      </w:r>
    </w:p>
    <w:p w14:paraId="57E5818F" w14:textId="29348768" w:rsidR="007212C4" w:rsidRDefault="000325FA">
      <w:pPr>
        <w:spacing w:line="249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We will feature these schemes on social media throughout the summer and round up the best examples in a publication which we will share with northern Peers and MPs</w:t>
      </w:r>
      <w:r w:rsidR="00A66E33">
        <w:rPr>
          <w:rFonts w:cs="Calibri"/>
          <w:sz w:val="24"/>
          <w:szCs w:val="24"/>
          <w:lang w:eastAsia="en-GB"/>
        </w:rPr>
        <w:t>, and government officials,</w:t>
      </w:r>
      <w:r>
        <w:rPr>
          <w:rFonts w:cs="Calibri"/>
          <w:sz w:val="24"/>
          <w:szCs w:val="24"/>
          <w:lang w:eastAsia="en-GB"/>
        </w:rPr>
        <w:t xml:space="preserve"> in the Autumn.</w:t>
      </w:r>
    </w:p>
    <w:p w14:paraId="1AA8276A" w14:textId="77777777" w:rsidR="007212C4" w:rsidRPr="00100AEC" w:rsidRDefault="007212C4">
      <w:pPr>
        <w:suppressAutoHyphens w:val="0"/>
        <w:spacing w:after="0" w:line="240" w:lineRule="auto"/>
        <w:textAlignment w:val="auto"/>
        <w:rPr>
          <w:rFonts w:cs="Calibri"/>
          <w:b/>
          <w:bCs/>
          <w:sz w:val="24"/>
          <w:szCs w:val="24"/>
          <w:lang w:eastAsia="en-GB"/>
        </w:rPr>
      </w:pPr>
    </w:p>
    <w:p w14:paraId="3FFCC687" w14:textId="77777777" w:rsidR="007212C4" w:rsidRDefault="000325FA">
      <w:pPr>
        <w:suppressAutoHyphens w:val="0"/>
        <w:spacing w:after="0" w:line="240" w:lineRule="auto"/>
        <w:textAlignment w:val="auto"/>
      </w:pPr>
      <w:r w:rsidRPr="00100AEC">
        <w:rPr>
          <w:rFonts w:cs="Calibri"/>
          <w:b/>
          <w:bCs/>
          <w:sz w:val="24"/>
          <w:szCs w:val="24"/>
          <w:lang w:eastAsia="en-GB"/>
        </w:rPr>
        <w:t>We are particularly interested in schemes that showcase:</w:t>
      </w:r>
    </w:p>
    <w:p w14:paraId="5F590BA6" w14:textId="77777777" w:rsidR="007212C4" w:rsidRDefault="007212C4">
      <w:pPr>
        <w:suppressAutoHyphens w:val="0"/>
        <w:spacing w:after="0" w:line="240" w:lineRule="auto"/>
        <w:textAlignment w:val="auto"/>
        <w:rPr>
          <w:rFonts w:cs="Calibri"/>
          <w:sz w:val="24"/>
          <w:szCs w:val="24"/>
        </w:rPr>
      </w:pPr>
    </w:p>
    <w:p w14:paraId="7620BAA4" w14:textId="77777777" w:rsidR="007212C4" w:rsidRDefault="000325FA">
      <w:pPr>
        <w:pStyle w:val="ListParagraph"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Purchasing, refurbishing or converting existing buildings, particularly former private rented sector stock </w:t>
      </w:r>
    </w:p>
    <w:p w14:paraId="60A50F86" w14:textId="77777777" w:rsidR="007212C4" w:rsidRDefault="000325FA">
      <w:pPr>
        <w:pStyle w:val="ListParagraph"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Homes built using modern methods of construction</w:t>
      </w:r>
    </w:p>
    <w:p w14:paraId="375181E3" w14:textId="77777777" w:rsidR="007212C4" w:rsidRDefault="000325FA">
      <w:pPr>
        <w:pStyle w:val="ListParagraph"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Housing for older people</w:t>
      </w:r>
    </w:p>
    <w:p w14:paraId="4CF0C51E" w14:textId="77777777" w:rsidR="007212C4" w:rsidRDefault="000325FA">
      <w:pPr>
        <w:pStyle w:val="ListParagraph"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lastRenderedPageBreak/>
        <w:t xml:space="preserve">Housing for those who have experienced homelessness </w:t>
      </w:r>
    </w:p>
    <w:p w14:paraId="4BC70011" w14:textId="77777777" w:rsidR="007212C4" w:rsidRDefault="007212C4">
      <w:pPr>
        <w:spacing w:line="249" w:lineRule="auto"/>
        <w:rPr>
          <w:rFonts w:cs="Calibri"/>
          <w:sz w:val="24"/>
          <w:szCs w:val="24"/>
          <w:lang w:eastAsia="en-GB"/>
        </w:rPr>
      </w:pPr>
    </w:p>
    <w:p w14:paraId="2C5A62CB" w14:textId="77777777" w:rsidR="007212C4" w:rsidRPr="00100AEC" w:rsidRDefault="000325FA">
      <w:pPr>
        <w:spacing w:line="249" w:lineRule="auto"/>
        <w:rPr>
          <w:rFonts w:cs="Calibri"/>
          <w:b/>
          <w:bCs/>
          <w:sz w:val="24"/>
          <w:szCs w:val="24"/>
          <w:lang w:eastAsia="en-GB"/>
        </w:rPr>
      </w:pPr>
      <w:r w:rsidRPr="00100AEC">
        <w:rPr>
          <w:rFonts w:cs="Calibri"/>
          <w:b/>
          <w:bCs/>
          <w:sz w:val="24"/>
          <w:szCs w:val="24"/>
          <w:lang w:eastAsia="en-GB"/>
        </w:rPr>
        <w:t xml:space="preserve">We are also interested in schemes in these locations: </w:t>
      </w:r>
    </w:p>
    <w:p w14:paraId="228CDEB0" w14:textId="77777777" w:rsidR="007212C4" w:rsidRDefault="000325FA" w:rsidP="007D039A">
      <w:pPr>
        <w:pStyle w:val="ListParagraph"/>
        <w:numPr>
          <w:ilvl w:val="0"/>
          <w:numId w:val="4"/>
        </w:numPr>
        <w:spacing w:after="0" w:line="249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Cumbria, particularly Eden</w:t>
      </w:r>
    </w:p>
    <w:p w14:paraId="1147D0B8" w14:textId="77777777" w:rsidR="007212C4" w:rsidRDefault="000325FA" w:rsidP="007D039A">
      <w:pPr>
        <w:pStyle w:val="ListParagraph"/>
        <w:numPr>
          <w:ilvl w:val="0"/>
          <w:numId w:val="4"/>
        </w:numPr>
        <w:spacing w:after="0" w:line="249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 xml:space="preserve">North Yorkshire, particularly Ryedale, </w:t>
      </w:r>
      <w:proofErr w:type="spellStart"/>
      <w:r>
        <w:rPr>
          <w:rFonts w:cs="Calibri"/>
          <w:sz w:val="24"/>
          <w:szCs w:val="24"/>
          <w:lang w:eastAsia="en-GB"/>
        </w:rPr>
        <w:t>Richmondshire</w:t>
      </w:r>
      <w:proofErr w:type="spellEnd"/>
      <w:r>
        <w:rPr>
          <w:rFonts w:cs="Calibri"/>
          <w:sz w:val="24"/>
          <w:szCs w:val="24"/>
          <w:lang w:eastAsia="en-GB"/>
        </w:rPr>
        <w:t>, and Craven</w:t>
      </w:r>
    </w:p>
    <w:p w14:paraId="0B1EE0F6" w14:textId="77777777" w:rsidR="007212C4" w:rsidRDefault="000325FA" w:rsidP="007D039A">
      <w:pPr>
        <w:pStyle w:val="ListParagraph"/>
        <w:numPr>
          <w:ilvl w:val="0"/>
          <w:numId w:val="4"/>
        </w:numPr>
        <w:spacing w:after="0" w:line="249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City of York</w:t>
      </w:r>
    </w:p>
    <w:p w14:paraId="3AA90719" w14:textId="77777777" w:rsidR="007212C4" w:rsidRDefault="000325FA" w:rsidP="007D039A">
      <w:pPr>
        <w:pStyle w:val="ListParagraph"/>
        <w:numPr>
          <w:ilvl w:val="0"/>
          <w:numId w:val="4"/>
        </w:numPr>
        <w:spacing w:after="0" w:line="249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Greater Manchester, particularly Trafford &amp; Stockport</w:t>
      </w:r>
    </w:p>
    <w:p w14:paraId="018219BC" w14:textId="77777777" w:rsidR="007212C4" w:rsidRDefault="000325FA" w:rsidP="007D039A">
      <w:pPr>
        <w:pStyle w:val="ListParagraph"/>
        <w:numPr>
          <w:ilvl w:val="0"/>
          <w:numId w:val="4"/>
        </w:numPr>
        <w:spacing w:after="0" w:line="249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Liverpool City Region</w:t>
      </w:r>
    </w:p>
    <w:p w14:paraId="7721F7FE" w14:textId="77777777" w:rsidR="007212C4" w:rsidRDefault="000325FA" w:rsidP="007D039A">
      <w:pPr>
        <w:pStyle w:val="ListParagraph"/>
        <w:numPr>
          <w:ilvl w:val="0"/>
          <w:numId w:val="4"/>
        </w:numPr>
        <w:spacing w:after="0" w:line="249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Tees Valley, particularly Darlington and Stockton</w:t>
      </w:r>
    </w:p>
    <w:p w14:paraId="6D33BC0A" w14:textId="77777777" w:rsidR="007212C4" w:rsidRDefault="000325FA" w:rsidP="007D039A">
      <w:pPr>
        <w:pStyle w:val="ListParagraph"/>
        <w:numPr>
          <w:ilvl w:val="0"/>
          <w:numId w:val="4"/>
        </w:numPr>
        <w:spacing w:after="0" w:line="249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 xml:space="preserve">North of Tyne, particularly former districts of Berwick, Alnwick and </w:t>
      </w:r>
      <w:proofErr w:type="spellStart"/>
      <w:r>
        <w:rPr>
          <w:rFonts w:cs="Calibri"/>
          <w:sz w:val="24"/>
          <w:szCs w:val="24"/>
          <w:lang w:eastAsia="en-GB"/>
        </w:rPr>
        <w:t>Tynedale</w:t>
      </w:r>
      <w:proofErr w:type="spellEnd"/>
    </w:p>
    <w:p w14:paraId="74C1BF3F" w14:textId="77777777" w:rsidR="007212C4" w:rsidRDefault="000325FA" w:rsidP="007D039A">
      <w:pPr>
        <w:pStyle w:val="ListParagraph"/>
        <w:numPr>
          <w:ilvl w:val="0"/>
          <w:numId w:val="4"/>
        </w:numPr>
        <w:spacing w:after="0" w:line="249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Cheshire East</w:t>
      </w:r>
    </w:p>
    <w:p w14:paraId="47D2B837" w14:textId="77777777" w:rsidR="007212C4" w:rsidRDefault="000325FA" w:rsidP="007D039A">
      <w:pPr>
        <w:pStyle w:val="ListParagraph"/>
        <w:numPr>
          <w:ilvl w:val="0"/>
          <w:numId w:val="4"/>
        </w:numPr>
        <w:spacing w:after="0" w:line="249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Cheshire West &amp; Chester</w:t>
      </w:r>
    </w:p>
    <w:p w14:paraId="79F1F835" w14:textId="77777777" w:rsidR="007212C4" w:rsidRDefault="000325FA" w:rsidP="007D039A">
      <w:pPr>
        <w:pStyle w:val="ListParagraph"/>
        <w:numPr>
          <w:ilvl w:val="0"/>
          <w:numId w:val="4"/>
        </w:numPr>
        <w:spacing w:after="0" w:line="249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East Riding</w:t>
      </w:r>
    </w:p>
    <w:p w14:paraId="52CC0E7A" w14:textId="77777777" w:rsidR="007212C4" w:rsidRPr="00100AEC" w:rsidRDefault="007212C4">
      <w:pPr>
        <w:spacing w:line="249" w:lineRule="auto"/>
        <w:rPr>
          <w:rFonts w:cs="Calibri"/>
          <w:sz w:val="24"/>
          <w:szCs w:val="24"/>
          <w:lang w:eastAsia="en-GB"/>
        </w:rPr>
      </w:pPr>
    </w:p>
    <w:p w14:paraId="795436A8" w14:textId="77777777" w:rsidR="007212C4" w:rsidRPr="00100AEC" w:rsidRDefault="000325FA">
      <w:pPr>
        <w:spacing w:line="249" w:lineRule="auto"/>
        <w:rPr>
          <w:rFonts w:cs="Calibri"/>
          <w:b/>
          <w:bCs/>
          <w:sz w:val="24"/>
          <w:szCs w:val="24"/>
          <w:lang w:eastAsia="en-GB"/>
        </w:rPr>
      </w:pPr>
      <w:r w:rsidRPr="00100AEC">
        <w:rPr>
          <w:rFonts w:cs="Calibri"/>
          <w:b/>
          <w:bCs/>
          <w:sz w:val="24"/>
          <w:szCs w:val="24"/>
          <w:lang w:eastAsia="en-GB"/>
        </w:rPr>
        <w:t>But we are open to receiving case studies of any type across the North – as long as they have benefitted from Affordable Homes Programme funding!</w:t>
      </w:r>
    </w:p>
    <w:p w14:paraId="2EC1D127" w14:textId="77777777" w:rsidR="007212C4" w:rsidRDefault="007212C4">
      <w:pPr>
        <w:spacing w:line="249" w:lineRule="auto"/>
        <w:rPr>
          <w:rFonts w:cs="Calibri"/>
          <w:b/>
          <w:bCs/>
          <w:sz w:val="24"/>
          <w:szCs w:val="24"/>
          <w:lang w:eastAsia="en-GB"/>
        </w:rPr>
      </w:pPr>
    </w:p>
    <w:p w14:paraId="5C81A467" w14:textId="77777777" w:rsidR="007212C4" w:rsidRDefault="000325FA">
      <w:pPr>
        <w:spacing w:line="249" w:lineRule="auto"/>
        <w:rPr>
          <w:rFonts w:cs="Calibri"/>
          <w:b/>
          <w:bCs/>
          <w:sz w:val="28"/>
          <w:szCs w:val="28"/>
          <w:lang w:eastAsia="en-GB"/>
        </w:rPr>
      </w:pPr>
      <w:r>
        <w:rPr>
          <w:rFonts w:cs="Calibri"/>
          <w:b/>
          <w:bCs/>
          <w:sz w:val="28"/>
          <w:szCs w:val="28"/>
          <w:lang w:eastAsia="en-GB"/>
        </w:rPr>
        <w:t>Case Study form</w:t>
      </w:r>
    </w:p>
    <w:p w14:paraId="748CD816" w14:textId="77777777" w:rsidR="007212C4" w:rsidRDefault="000325FA">
      <w:pPr>
        <w:spacing w:line="249" w:lineRule="auto"/>
      </w:pPr>
      <w:r>
        <w:rPr>
          <w:rFonts w:cs="Calibri"/>
          <w:sz w:val="24"/>
          <w:szCs w:val="24"/>
          <w:lang w:eastAsia="en-GB"/>
        </w:rPr>
        <w:t xml:space="preserve">Please contact Communications Manager, Claire Henderson if you have any queries whilst completing the form on 0191 566 1032 </w:t>
      </w:r>
      <w:hyperlink r:id="rId7" w:history="1">
        <w:r>
          <w:rPr>
            <w:rStyle w:val="Hyperlink"/>
            <w:rFonts w:cs="Calibri"/>
            <w:sz w:val="24"/>
            <w:szCs w:val="24"/>
            <w:lang w:eastAsia="en-GB"/>
          </w:rPr>
          <w:t>claire.henderson@northern-consortium.org.uk</w:t>
        </w:r>
      </w:hyperlink>
      <w:r>
        <w:rPr>
          <w:rFonts w:cs="Calibri"/>
          <w:sz w:val="24"/>
          <w:szCs w:val="24"/>
          <w:lang w:eastAsia="en-GB"/>
        </w:rPr>
        <w:t xml:space="preserve">. </w:t>
      </w:r>
    </w:p>
    <w:p w14:paraId="5A4AA792" w14:textId="77777777" w:rsidR="007212C4" w:rsidRDefault="007212C4">
      <w:pPr>
        <w:spacing w:line="249" w:lineRule="auto"/>
        <w:rPr>
          <w:rFonts w:cs="Calibri"/>
          <w:sz w:val="24"/>
          <w:szCs w:val="24"/>
          <w:lang w:eastAsia="en-GB"/>
        </w:rPr>
      </w:pPr>
    </w:p>
    <w:tbl>
      <w:tblPr>
        <w:tblW w:w="9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0"/>
      </w:tblGrid>
      <w:tr w:rsidR="007212C4" w14:paraId="3BA05FC5" w14:textId="77777777">
        <w:tc>
          <w:tcPr>
            <w:tcW w:w="9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1741" w14:textId="77777777" w:rsidR="007212C4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Name</w:t>
            </w:r>
          </w:p>
          <w:p w14:paraId="7D0B754F" w14:textId="4860BEC3" w:rsidR="00100AEC" w:rsidRPr="00100AEC" w:rsidRDefault="00100AEC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5AD98AC3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8791" w14:textId="77777777" w:rsidR="007212C4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Organisation</w:t>
            </w:r>
          </w:p>
          <w:p w14:paraId="1286DD04" w14:textId="3A1FFF57" w:rsidR="00100AEC" w:rsidRPr="00100AEC" w:rsidRDefault="00100AEC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21F25909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7AD0" w14:textId="77777777" w:rsidR="007212C4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Contact details</w:t>
            </w:r>
          </w:p>
          <w:p w14:paraId="66AD5066" w14:textId="4EC4B325" w:rsidR="00100AEC" w:rsidRPr="00100AEC" w:rsidRDefault="00100AEC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006D1E07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F831" w14:textId="5145D87E" w:rsidR="007212C4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Name of scheme</w:t>
            </w:r>
          </w:p>
          <w:p w14:paraId="694E6B09" w14:textId="6E028360" w:rsidR="0031660E" w:rsidRPr="00100AEC" w:rsidRDefault="0031660E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3E76357A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E337" w14:textId="77777777" w:rsidR="007212C4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Local authority in which the scheme is located</w:t>
            </w:r>
          </w:p>
          <w:p w14:paraId="75259947" w14:textId="69716057" w:rsidR="00100AEC" w:rsidRPr="00100AEC" w:rsidRDefault="00100AEC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14898A37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51ED" w14:textId="6F6AC7D3" w:rsidR="007212C4" w:rsidRPr="00100AEC" w:rsidRDefault="000325FA">
            <w:pPr>
              <w:spacing w:line="249" w:lineRule="auto"/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lastRenderedPageBreak/>
              <w:t>Are high-resolution (print quality min 1MB) images of the scheme available or any other visual assets such as video?</w:t>
            </w:r>
          </w:p>
          <w:p w14:paraId="6CC9CB4F" w14:textId="77777777" w:rsidR="007212C4" w:rsidRPr="00100AEC" w:rsidRDefault="007212C4">
            <w:pPr>
              <w:spacing w:line="249" w:lineRule="auto"/>
              <w:rPr>
                <w:rFonts w:cs="Calibri"/>
                <w:sz w:val="24"/>
                <w:szCs w:val="24"/>
              </w:rPr>
            </w:pPr>
          </w:p>
        </w:tc>
      </w:tr>
      <w:tr w:rsidR="007212C4" w14:paraId="11A673AC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24D6" w14:textId="6DDE8740" w:rsidR="007212C4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Background and business case</w:t>
            </w:r>
          </w:p>
          <w:p w14:paraId="1D175118" w14:textId="77777777" w:rsidR="00100AEC" w:rsidRPr="00100AEC" w:rsidRDefault="00100AEC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  <w:p w14:paraId="30FA232C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Please tell us about the site, the kind of homes you built, the local housing need</w:t>
            </w:r>
          </w:p>
          <w:p w14:paraId="07242B86" w14:textId="77777777" w:rsidR="007212C4" w:rsidRPr="00100AEC" w:rsidRDefault="007212C4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19A5C9D9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459B" w14:textId="228ED7C4" w:rsidR="007212C4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Partners involved</w:t>
            </w:r>
          </w:p>
          <w:p w14:paraId="5CF85012" w14:textId="77777777" w:rsidR="00100AEC" w:rsidRPr="00100AEC" w:rsidRDefault="00100AEC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  <w:p w14:paraId="3A6B2706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 xml:space="preserve">Homes England [  ] </w:t>
            </w:r>
          </w:p>
          <w:p w14:paraId="3BC4D13E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 xml:space="preserve">Is this scheme part of a </w:t>
            </w:r>
            <w:proofErr w:type="spellStart"/>
            <w:r w:rsidRPr="00100AEC">
              <w:rPr>
                <w:rFonts w:cs="Calibri"/>
                <w:sz w:val="24"/>
                <w:szCs w:val="24"/>
                <w:lang w:eastAsia="en-GB"/>
              </w:rPr>
              <w:t>Homes</w:t>
            </w:r>
            <w:proofErr w:type="spellEnd"/>
            <w:r w:rsidRPr="00100AEC">
              <w:rPr>
                <w:rFonts w:cs="Calibri"/>
                <w:sz w:val="24"/>
                <w:szCs w:val="24"/>
                <w:lang w:eastAsia="en-GB"/>
              </w:rPr>
              <w:t xml:space="preserve"> England Strategic Partnership [yes/no]</w:t>
            </w:r>
          </w:p>
          <w:p w14:paraId="089C1CFB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Commercial developer [  ]</w:t>
            </w:r>
          </w:p>
          <w:p w14:paraId="68107A69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If yes what is the name of the commercial developer?</w:t>
            </w:r>
          </w:p>
          <w:p w14:paraId="5B34F4F2" w14:textId="77777777" w:rsidR="007212C4" w:rsidRPr="00100AEC" w:rsidRDefault="007212C4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136C4AA7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BC4E" w14:textId="42F3DD12" w:rsidR="00100AEC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Total scheme costs: £</w:t>
            </w:r>
          </w:p>
          <w:p w14:paraId="32B8D69A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Value of Affordable Homes Programme support for scheme: £</w:t>
            </w:r>
          </w:p>
          <w:p w14:paraId="780DA244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Other support (financial or in-kind: e.g. from local authority, s106, land?)</w:t>
            </w:r>
          </w:p>
          <w:p w14:paraId="3E17001E" w14:textId="77777777" w:rsidR="007212C4" w:rsidRPr="00100AEC" w:rsidRDefault="007212C4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637EA2A0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B4A5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Does the scheme utilise modern methods of construction? If so, please give a brief explanation.</w:t>
            </w:r>
          </w:p>
          <w:p w14:paraId="7DB6FED2" w14:textId="77777777" w:rsidR="007212C4" w:rsidRPr="00100AEC" w:rsidRDefault="007212C4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  <w:p w14:paraId="705AB92B" w14:textId="77777777" w:rsidR="007212C4" w:rsidRPr="00100AEC" w:rsidRDefault="007212C4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51ED14AA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C5A5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Scheme size (number of units)</w:t>
            </w:r>
          </w:p>
          <w:p w14:paraId="6C780588" w14:textId="77777777" w:rsidR="007212C4" w:rsidRPr="00100AEC" w:rsidRDefault="007212C4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  <w:p w14:paraId="53793442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 xml:space="preserve">Tenure split – please indicate number of units of each tenure: </w:t>
            </w:r>
          </w:p>
          <w:p w14:paraId="6BD69992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 xml:space="preserve">[   ] Social Rent </w:t>
            </w:r>
          </w:p>
          <w:p w14:paraId="22CE6ED3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 xml:space="preserve">[   ] Affordable Rent </w:t>
            </w:r>
          </w:p>
          <w:p w14:paraId="647E66FF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[   ] Shared Ownership</w:t>
            </w:r>
          </w:p>
          <w:p w14:paraId="60423660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[   ] Outright sale by housing association</w:t>
            </w:r>
          </w:p>
          <w:p w14:paraId="672CF6BC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lastRenderedPageBreak/>
              <w:t>[   ] Other</w:t>
            </w:r>
          </w:p>
          <w:p w14:paraId="43027FC9" w14:textId="77777777" w:rsidR="007212C4" w:rsidRPr="00100AEC" w:rsidRDefault="007212C4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3748936F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A503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lastRenderedPageBreak/>
              <w:t>Outcomes</w:t>
            </w:r>
          </w:p>
          <w:p w14:paraId="714D231A" w14:textId="77777777" w:rsidR="007212C4" w:rsidRPr="00100AEC" w:rsidRDefault="007212C4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422141A7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CDE1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Lessons learnt</w:t>
            </w:r>
          </w:p>
          <w:p w14:paraId="7B8338A8" w14:textId="77777777" w:rsidR="007212C4" w:rsidRPr="00100AEC" w:rsidRDefault="007212C4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  <w:p w14:paraId="7421720D" w14:textId="77777777" w:rsidR="007212C4" w:rsidRPr="00100AEC" w:rsidRDefault="007212C4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22889451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70EC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Please provide a quote from a named contact at your association explaining the difference Affordable Homes Programme investment made to this scheme:</w:t>
            </w:r>
          </w:p>
          <w:p w14:paraId="0D58CBA1" w14:textId="77777777" w:rsidR="007212C4" w:rsidRPr="00100AEC" w:rsidRDefault="007212C4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269BB627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9D12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Do you have any supportive quotes from residents or local politicians which we could use? Please provide them here:</w:t>
            </w:r>
          </w:p>
          <w:p w14:paraId="01CCBDD8" w14:textId="77777777" w:rsidR="007212C4" w:rsidRPr="00100AEC" w:rsidRDefault="007212C4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</w:p>
        </w:tc>
      </w:tr>
      <w:tr w:rsidR="007212C4" w14:paraId="42129CE2" w14:textId="77777777">
        <w:tc>
          <w:tcPr>
            <w:tcW w:w="91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AFDE" w14:textId="77777777" w:rsidR="007212C4" w:rsidRPr="00100AEC" w:rsidRDefault="000325FA">
            <w:pPr>
              <w:spacing w:line="249" w:lineRule="auto"/>
              <w:rPr>
                <w:rFonts w:cs="Calibri"/>
                <w:sz w:val="24"/>
                <w:szCs w:val="24"/>
                <w:lang w:eastAsia="en-GB"/>
              </w:rPr>
            </w:pPr>
            <w:r w:rsidRPr="00100AEC">
              <w:rPr>
                <w:rFonts w:cs="Calibri"/>
                <w:sz w:val="24"/>
                <w:szCs w:val="24"/>
                <w:lang w:eastAsia="en-GB"/>
              </w:rPr>
              <w:t>Future plans</w:t>
            </w:r>
          </w:p>
        </w:tc>
      </w:tr>
      <w:tr w:rsidR="007212C4" w14:paraId="6B2A7115" w14:textId="77777777">
        <w:tc>
          <w:tcPr>
            <w:tcW w:w="9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5DA5" w14:textId="77777777" w:rsidR="007212C4" w:rsidRDefault="007212C4">
            <w:pPr>
              <w:spacing w:line="249" w:lineRule="auto"/>
              <w:rPr>
                <w:rFonts w:cs="Calibr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56413348" w14:textId="77777777" w:rsidR="007212C4" w:rsidRDefault="007212C4">
      <w:pPr>
        <w:spacing w:after="0" w:line="240" w:lineRule="auto"/>
        <w:rPr>
          <w:rFonts w:cs="Calibri"/>
          <w:sz w:val="24"/>
          <w:szCs w:val="24"/>
          <w:lang w:eastAsia="en-GB"/>
        </w:rPr>
      </w:pPr>
    </w:p>
    <w:p w14:paraId="1E59265A" w14:textId="77777777" w:rsidR="007212C4" w:rsidRDefault="007212C4">
      <w:pPr>
        <w:rPr>
          <w:rFonts w:cs="Calibri"/>
          <w:b/>
          <w:bCs/>
          <w:sz w:val="24"/>
          <w:szCs w:val="24"/>
          <w:lang w:eastAsia="en-GB"/>
        </w:rPr>
      </w:pPr>
    </w:p>
    <w:p w14:paraId="5D211253" w14:textId="77777777" w:rsidR="007212C4" w:rsidRPr="00100AEC" w:rsidRDefault="000325FA">
      <w:pPr>
        <w:rPr>
          <w:rFonts w:cs="Calibri"/>
          <w:b/>
          <w:bCs/>
          <w:sz w:val="24"/>
          <w:szCs w:val="24"/>
          <w:lang w:eastAsia="en-GB"/>
        </w:rPr>
      </w:pPr>
      <w:r w:rsidRPr="00100AEC">
        <w:rPr>
          <w:rFonts w:cs="Calibri"/>
          <w:b/>
          <w:bCs/>
          <w:sz w:val="24"/>
          <w:szCs w:val="24"/>
          <w:lang w:eastAsia="en-GB"/>
        </w:rPr>
        <w:t xml:space="preserve">Thank you for your involvement in this Campaign. </w:t>
      </w:r>
    </w:p>
    <w:p w14:paraId="58C8ECDE" w14:textId="77777777" w:rsidR="007212C4" w:rsidRDefault="000325FA">
      <w:r>
        <w:rPr>
          <w:rFonts w:cs="Calibri"/>
          <w:sz w:val="24"/>
          <w:szCs w:val="24"/>
          <w:lang w:eastAsia="en-GB"/>
        </w:rPr>
        <w:t>Please feel free to attach any other collateral you have produced in relation to the scheme (e.g. shared ownership sales brochures, case studies of residents housed through the scheme, etc)</w:t>
      </w:r>
    </w:p>
    <w:sectPr w:rsidR="007212C4" w:rsidSect="0031660E">
      <w:headerReference w:type="default" r:id="rId8"/>
      <w:footerReference w:type="default" r:id="rId9"/>
      <w:pgSz w:w="11906" w:h="16838"/>
      <w:pgMar w:top="1440" w:right="1440" w:bottom="1440" w:left="1440" w:header="181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C97E9" w14:textId="77777777" w:rsidR="00AF43BD" w:rsidRDefault="00AF43BD">
      <w:pPr>
        <w:spacing w:after="0" w:line="240" w:lineRule="auto"/>
      </w:pPr>
      <w:r>
        <w:separator/>
      </w:r>
    </w:p>
  </w:endnote>
  <w:endnote w:type="continuationSeparator" w:id="0">
    <w:p w14:paraId="1E37C955" w14:textId="77777777" w:rsidR="00AF43BD" w:rsidRDefault="00AF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BDD7E" w14:textId="101206AC" w:rsidR="0031660E" w:rsidRDefault="0031660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16216A" wp14:editId="7987B9A2">
          <wp:simplePos x="0" y="0"/>
          <wp:positionH relativeFrom="page">
            <wp:align>left</wp:align>
          </wp:positionH>
          <wp:positionV relativeFrom="paragraph">
            <wp:posOffset>260986</wp:posOffset>
          </wp:positionV>
          <wp:extent cx="8118133" cy="351786"/>
          <wp:effectExtent l="0" t="0" r="0" b="0"/>
          <wp:wrapNone/>
          <wp:docPr id="2" name="Picture 2" descr="C:\Users\dellwood\Downloads\footer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wood\Downloads\footer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133" cy="351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FA2CD" w14:textId="77777777" w:rsidR="00AF43BD" w:rsidRDefault="00AF43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1AE14A" w14:textId="77777777" w:rsidR="00AF43BD" w:rsidRDefault="00AF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5534" w14:textId="6BE2F180" w:rsidR="0031660E" w:rsidRDefault="0031660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E92BDD" wp14:editId="0C8DB2F4">
          <wp:simplePos x="0" y="0"/>
          <wp:positionH relativeFrom="page">
            <wp:align>left</wp:align>
          </wp:positionH>
          <wp:positionV relativeFrom="paragraph">
            <wp:posOffset>-1152525</wp:posOffset>
          </wp:positionV>
          <wp:extent cx="7620000" cy="1143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53810"/>
    <w:multiLevelType w:val="multilevel"/>
    <w:tmpl w:val="DDD60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F679C"/>
    <w:multiLevelType w:val="multilevel"/>
    <w:tmpl w:val="4EC2D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2192734"/>
    <w:multiLevelType w:val="multilevel"/>
    <w:tmpl w:val="4D6A5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C4"/>
    <w:rsid w:val="000325FA"/>
    <w:rsid w:val="00100AEC"/>
    <w:rsid w:val="0031660E"/>
    <w:rsid w:val="00522C64"/>
    <w:rsid w:val="0057006A"/>
    <w:rsid w:val="007212C4"/>
    <w:rsid w:val="007D039A"/>
    <w:rsid w:val="00A66E33"/>
    <w:rsid w:val="00AB297F"/>
    <w:rsid w:val="00AF43BD"/>
    <w:rsid w:val="00C44A08"/>
    <w:rsid w:val="00F0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F1E678"/>
  <w15:docId w15:val="{055335D1-74C6-4B67-B348-E01C86A1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-ltr">
    <w:name w:val="direction-ltr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rPr>
      <w:b/>
      <w:bCs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6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E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6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60E"/>
  </w:style>
  <w:style w:type="paragraph" w:styleId="Footer">
    <w:name w:val="footer"/>
    <w:basedOn w:val="Normal"/>
    <w:link w:val="FooterChar"/>
    <w:uiPriority w:val="99"/>
    <w:unhideWhenUsed/>
    <w:rsid w:val="00316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60E"/>
  </w:style>
  <w:style w:type="paragraph" w:styleId="NoSpacing">
    <w:name w:val="No Spacing"/>
    <w:uiPriority w:val="1"/>
    <w:qFormat/>
    <w:rsid w:val="0031660E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ire.henderson@northern-consortiu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Henderson</dc:creator>
  <dc:description/>
  <cp:lastModifiedBy>Dan Ellwood</cp:lastModifiedBy>
  <cp:revision>4</cp:revision>
  <cp:lastPrinted>2019-07-09T08:27:00Z</cp:lastPrinted>
  <dcterms:created xsi:type="dcterms:W3CDTF">2019-07-09T09:08:00Z</dcterms:created>
  <dcterms:modified xsi:type="dcterms:W3CDTF">2019-08-22T08:45:00Z</dcterms:modified>
</cp:coreProperties>
</file>